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Р Е П У Б Л И К А Б Ъ Л Г А Р И Я</w:t>
      </w:r>
    </w:p>
    <w:p w:rsidR="00C03F99" w:rsidRPr="009033D0" w:rsidRDefault="00C03F99" w:rsidP="009033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ЧЕТИРИДЕСЕТ И ТРЕТО НАРОДНО СЪБРАНИЕ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КОМИСИЯ ПО ПРАВНИ ВЪПРОСИ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C03F99" w:rsidRPr="007F7070" w:rsidRDefault="00C03F9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F99" w:rsidRDefault="00C03F9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ДОКЛАД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Относно: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Законопроект 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допълнение на Гражданския процесуален кодекс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, № 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02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-01-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28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 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Министерския съвет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април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2015 г.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Проект!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допълнение на Гражданския процесуален кодекс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03F99" w:rsidRPr="00862EFE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Обн., ДВ, бр. 59 от 2007 г.; изм. и доп., бр. 50 от 2008 г., Решение № 3 на Конституционния съд от 2008 г. - бр. 63 от 2008 г.; изм. и доп., бр. 69 от 2008 г. бр. 12, 19 и 42 от 2009 г.; Решение № 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Конституционния съд от 2009г.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- бр. 47 от 2009 г.; изм. и доп., бр. 82 от 2009 г., бр. 13 и 100 от 2010 г., Решение № 15 на Конституционния съд от 2010 г. - бр. 5 от 2011 г.; изм. и доп., </w:t>
      </w:r>
      <w:hyperlink r:id="rId7" w:history="1">
        <w:r w:rsidRPr="00862EFE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val="bg-BG"/>
          </w:rPr>
          <w:t>бр. 45</w:t>
        </w:r>
      </w:hyperlink>
      <w:r w:rsidRPr="00862EFE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 49 и 99 от 2012 г., бр. 15 и 66 от 2013 г. и бр. 53 и 98 от 2014</w:t>
      </w:r>
      <w:r w:rsidRPr="00862E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г.)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Default="00C03F99" w:rsidP="00862EFE">
      <w:pPr>
        <w:widowControl w:val="0"/>
        <w:autoSpaceDE w:val="0"/>
        <w:autoSpaceDN w:val="0"/>
        <w:adjustRightInd w:val="0"/>
        <w:ind w:firstLine="1134"/>
        <w:rPr>
          <w:rFonts w:ascii="HebarU" w:hAnsi="HebarU" w:cs="HebarU"/>
          <w:b/>
          <w:bCs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§ 1.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Създава се глава петдесет и осма "б":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„Глава петдесет и осма "б"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ПРИЗНАВАНЕ И ИЗПЪЛНЕНИЕ НА СЪДЕБНИ РЕШЕНИЯ И ИЗДАВАНЕ НА ЕВРОПЕЙСКО УДОСТОВЕРЕНИЕ ЗА НАСЛЕДСТВО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ВЪЗ ОСНОВА НА РЕГЛАМЕНТ (ЕС) № 650/2012 НА ЕВРОПЕЙСКИЯ ПАРЛАМЕНТ И НА СЪВЕТА ОТ 4 ЮЛИ 2012 Г. ОТНОСНО КОМПЕТЕНТНОСТТА, ПРИЛОЖИМОТО ПРАВО,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(ОВ, L 201/107 до 201/134 от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br/>
        <w:t xml:space="preserve">27 юли 2012 г.), НАРИЧАН ПО НАТАТЪК „РЕГЛАМЕНТ (ЕС) № 650/2012”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Признаване по съдебен ред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Чл. 627г. (1)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В случая по чл. 39, параграф 2 от Регламент (ЕС)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br/>
        <w:t>№ 650/2012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заинтересованата страна може да поиска признаване на чуждестранно съдебно решение по реда на чл. 627д от окръжния съд по постоянния адрес на насрещната страна, по нейното седалище или по местоизпълнението.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(2) Съдът по ал. 1 се произнася и по исканите привременни и обезпечителни мерки по чл. 54, параграф 1 от Регламент (ЕС) № 650/2012.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Допускане на изпълнението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Чл. 627д.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(1) Молбата за допускане на изпълнението на съдебно решение или на друг акт, постановен в друга държава – членка на Европейския съюз, се подава до окръжния съд по постоянния адрес на длъжника, по неговото седалище или по местоизпълнението. Не се представя препис от молбата за връчване на длъжника.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(2) Съдът разглежда молбата в закрито заседание.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(3) В разпореждането, с което се уважава молбата, съдът определя приложимия срок за обжалване по чл. 50, параграф 5 от Регламент (ЕС)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br/>
        <w:t>№ 650/2012. Не се допуска предварително изпълнение на разпореждането, с което се уважава молбата.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(4) Съдът се произнася с определение по исканите привременни и обезпечителни мерки.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(5) Разпореждането по допускането има значението на решение, постановено в исков процес.</w:t>
      </w:r>
    </w:p>
    <w:p w:rsidR="00C03F99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(6) Разпореждането подлежи на въззивно обжалване пред Софийския апелативен съд. Решението на Софийския апелативен съд подлежи на касационно обжалване пред Върховния касационен съд.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Издаване на европейско удостоверение за наследство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Чл. 627е.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(1) Когато българският съд е международно компетентен съгласно чл. 4, 7, 10 и 11 от  Регламент (ЕС) № 650/2012, заявлението за издаване на европейско удостоверение за наследство се подава пред районния съд по последния постоянен адрес на починалия, ако такъв липсва - по последния му адрес в страната, а при липса на адрес в страната – пред Софийския районен съд.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(2) За всички неуредени от Регламент (ЕС) № 650/2012 въпроси, свързани с производството  по издаване на европейското удостоверение за наследство, се прилага глава четиридесет и девета.   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(3) В случай че заявлението се уважава, съдът издава  удостоверението за наследство като използва формуляра от Регламент за изпълнение (ЕС) № 1329/2014 на Комисията от 9 декември 2014 година за изготвяне на формулярите, посочени в Регламент (ЕС) № 650/2012 на Европейския парламент и на Съвета относно компетентността, приложимото право,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(4) Удостоверението за наследство, както и отказът да бъде издадено, подлежат  на обжалване пред съответния окръжен съд в едномесечен срок, който тече  от момента на връчването.  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(5) Когато издаденото удостоверение е неточно или отказът за издаването му  е неоснователен, съдът отменя постановения акт изцяло или отчасти и връща делото на първоинстанционния съд със задължителни указания.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Обжалване на  актовете за поправка, изменение или оттегляне на европейско удостоверение за наследство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Чл. 627ж. (1)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Актовете, постановени по искане за поправка, изменение или оттегляне на европейско удостоверение за наследство, подлежат на обжалване пред съответния окръжен съд в двуседмичен срок, който тече  от момента на връчването.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(2) Когато издаденото удостоверение е неточно или отказът за поправка, изменение или оттегляне на удостоверението е неоснователен, съдът отменя постановения акт изцяло или отчасти и връща делото на първоинстанционния съд със задължителни указания.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Обжалване на спирането на действието на европейско удостоверение за наследство  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sz w:val="28"/>
          <w:szCs w:val="28"/>
          <w:lang w:val="bg-BG"/>
        </w:rPr>
        <w:t>Чл. 627з.</w:t>
      </w: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>Спирането на действието на удостоверението, постановено от районния съд, може да бъде обжалвано в едноседмичен срок пред окръжния съд.“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  <w:t>Заключителна разпоредба</w:t>
      </w:r>
    </w:p>
    <w:p w:rsidR="00C03F99" w:rsidRPr="00862EFE" w:rsidRDefault="00C03F99" w:rsidP="00862EFE">
      <w:pPr>
        <w:widowControl w:val="0"/>
        <w:autoSpaceDE w:val="0"/>
        <w:autoSpaceDN w:val="0"/>
        <w:adjustRightInd w:val="0"/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62EFE">
        <w:rPr>
          <w:rFonts w:ascii="Times New Roman" w:hAnsi="Times New Roman" w:cs="Times New Roman"/>
          <w:b/>
          <w:bCs/>
          <w:sz w:val="28"/>
          <w:szCs w:val="28"/>
          <w:lang w:val="bg-BG"/>
        </w:rPr>
        <w:t>§ 2.</w:t>
      </w:r>
      <w:r w:rsidRPr="00862EFE">
        <w:rPr>
          <w:rFonts w:ascii="Times New Roman" w:hAnsi="Times New Roman" w:cs="Times New Roman"/>
          <w:sz w:val="28"/>
          <w:szCs w:val="28"/>
          <w:lang w:val="bg-BG"/>
        </w:rPr>
        <w:t xml:space="preserve"> Законът влиза в сила от 17 август 2015 г.</w:t>
      </w:r>
    </w:p>
    <w:p w:rsidR="00C03F99" w:rsidRDefault="00C03F99" w:rsidP="00862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862EFE" w:rsidRDefault="00C03F99" w:rsidP="00862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03F99" w:rsidRPr="009033D0" w:rsidRDefault="00C03F99" w:rsidP="009033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 НА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КОМИСИЯТА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ПРАВНИ ВЪПРОСИ: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ДАНАИЛ КИРИЛОВ</w:t>
      </w:r>
    </w:p>
    <w:p w:rsidR="00C03F99" w:rsidRPr="009033D0" w:rsidRDefault="00C03F99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bg-BG"/>
        </w:rPr>
      </w:pPr>
    </w:p>
    <w:p w:rsidR="00C03F99" w:rsidRPr="007F7070" w:rsidRDefault="00C03F99">
      <w:pPr>
        <w:rPr>
          <w:rFonts w:ascii="Times New Roman" w:hAnsi="Times New Roman" w:cs="Times New Roman"/>
          <w:lang w:val="ru-RU"/>
        </w:rPr>
      </w:pPr>
    </w:p>
    <w:sectPr w:rsidR="00C03F99" w:rsidRPr="007F7070" w:rsidSect="00641428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99" w:rsidRDefault="00C03F99">
      <w:r>
        <w:separator/>
      </w:r>
    </w:p>
  </w:endnote>
  <w:endnote w:type="continuationSeparator" w:id="0">
    <w:p w:rsidR="00C03F99" w:rsidRDefault="00C0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panose1 w:val="000004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99" w:rsidRDefault="00C03F99" w:rsidP="009F201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3F99" w:rsidRDefault="00C03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99" w:rsidRDefault="00C03F99">
      <w:r>
        <w:separator/>
      </w:r>
    </w:p>
  </w:footnote>
  <w:footnote w:type="continuationSeparator" w:id="0">
    <w:p w:rsidR="00C03F99" w:rsidRDefault="00C03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75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">
    <w:nsid w:val="306B357B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0EA39AC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31979D2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EBC6863"/>
    <w:multiLevelType w:val="singleLevel"/>
    <w:tmpl w:val="E2A4692A"/>
    <w:lvl w:ilvl="0">
      <w:start w:val="2"/>
      <w:numFmt w:val="decimal"/>
      <w:lvlText w:val="(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D212E9A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61B0EA1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B004C96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13B5BD9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CE813D8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D9E5EDD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4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D0"/>
    <w:rsid w:val="00015BBC"/>
    <w:rsid w:val="00097CE2"/>
    <w:rsid w:val="000A7AB3"/>
    <w:rsid w:val="00165F8C"/>
    <w:rsid w:val="001718E0"/>
    <w:rsid w:val="001C4722"/>
    <w:rsid w:val="0028176F"/>
    <w:rsid w:val="002D57E6"/>
    <w:rsid w:val="00376B3D"/>
    <w:rsid w:val="003A36E3"/>
    <w:rsid w:val="00432ACA"/>
    <w:rsid w:val="00482627"/>
    <w:rsid w:val="00487288"/>
    <w:rsid w:val="004D4498"/>
    <w:rsid w:val="00515A35"/>
    <w:rsid w:val="005D7631"/>
    <w:rsid w:val="00641428"/>
    <w:rsid w:val="006B39B8"/>
    <w:rsid w:val="006F3536"/>
    <w:rsid w:val="00720CB3"/>
    <w:rsid w:val="00720DDF"/>
    <w:rsid w:val="00793B23"/>
    <w:rsid w:val="007F7070"/>
    <w:rsid w:val="00862EFE"/>
    <w:rsid w:val="009033D0"/>
    <w:rsid w:val="00925E2A"/>
    <w:rsid w:val="009F2017"/>
    <w:rsid w:val="00A32F11"/>
    <w:rsid w:val="00A45A9B"/>
    <w:rsid w:val="00AB1A56"/>
    <w:rsid w:val="00AE0879"/>
    <w:rsid w:val="00B91BFF"/>
    <w:rsid w:val="00BC0B97"/>
    <w:rsid w:val="00BC75D1"/>
    <w:rsid w:val="00C03F99"/>
    <w:rsid w:val="00C2615E"/>
    <w:rsid w:val="00C32540"/>
    <w:rsid w:val="00CB5241"/>
    <w:rsid w:val="00CE1FEF"/>
    <w:rsid w:val="00D03D47"/>
    <w:rsid w:val="00D164EC"/>
    <w:rsid w:val="00DF1EB8"/>
    <w:rsid w:val="00EB5963"/>
    <w:rsid w:val="00ED7501"/>
    <w:rsid w:val="00FB0DF9"/>
    <w:rsid w:val="00FB3CCF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4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57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0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F8C"/>
    <w:rPr>
      <w:lang w:val="en-US" w:eastAsia="en-US"/>
    </w:rPr>
  </w:style>
  <w:style w:type="character" w:styleId="PageNumber">
    <w:name w:val="page number"/>
    <w:basedOn w:val="DefaultParagraphFont"/>
    <w:uiPriority w:val="99"/>
    <w:rsid w:val="00BC0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203012049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804</Words>
  <Characters>4589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Б Ъ Л Г А Р И Я</dc:title>
  <dc:subject/>
  <dc:creator>Ctpaxo</dc:creator>
  <cp:keywords/>
  <dc:description/>
  <cp:lastModifiedBy>kpv1</cp:lastModifiedBy>
  <cp:revision>19</cp:revision>
  <dcterms:created xsi:type="dcterms:W3CDTF">2015-06-25T08:50:00Z</dcterms:created>
  <dcterms:modified xsi:type="dcterms:W3CDTF">2016-01-14T11:43:00Z</dcterms:modified>
</cp:coreProperties>
</file>